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48F" w:rsidRDefault="00076FBF" w:rsidP="00FC2D42">
      <w:pPr>
        <w:shd w:val="clear" w:color="auto" w:fill="BDD6EE" w:themeFill="accent5" w:themeFillTint="66"/>
        <w:rPr>
          <w:b/>
          <w:sz w:val="24"/>
          <w:u w:val="single"/>
        </w:rPr>
      </w:pPr>
      <w:r w:rsidRPr="00076FBF">
        <w:rPr>
          <w:b/>
          <w:sz w:val="24"/>
          <w:u w:val="single"/>
        </w:rPr>
        <w:t xml:space="preserve">Pflege bei Menschen mit Diabetes mellitus </w:t>
      </w:r>
    </w:p>
    <w:p w:rsidR="00076FBF" w:rsidRDefault="00076FBF" w:rsidP="00FC2D42">
      <w:pPr>
        <w:pStyle w:val="Listenabsatz"/>
        <w:numPr>
          <w:ilvl w:val="0"/>
          <w:numId w:val="1"/>
        </w:numPr>
        <w:shd w:val="clear" w:color="auto" w:fill="DEEAF6" w:themeFill="accent5" w:themeFillTint="33"/>
        <w:rPr>
          <w:b/>
          <w:sz w:val="24"/>
          <w:u w:val="single"/>
        </w:rPr>
      </w:pPr>
      <w:r>
        <w:rPr>
          <w:b/>
          <w:sz w:val="24"/>
          <w:u w:val="single"/>
        </w:rPr>
        <w:t>Körperpflege</w:t>
      </w:r>
    </w:p>
    <w:p w:rsidR="00076FBF" w:rsidRDefault="00076FBF" w:rsidP="00076FBF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2830195</wp:posOffset>
            </wp:positionH>
            <wp:positionV relativeFrom="margin">
              <wp:posOffset>619125</wp:posOffset>
            </wp:positionV>
            <wp:extent cx="3644900" cy="1656715"/>
            <wp:effectExtent l="0" t="0" r="0" b="635"/>
            <wp:wrapSquare wrapText="bothSides"/>
            <wp:docPr id="1" name="Grafik 1" descr="Körperpflege &amp; Hautpflege » Tipps für die häusliche Pf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örperpflege &amp; Hautpflege » Tipps für die häusliche Pfle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Ziel: </w:t>
      </w:r>
      <w:r w:rsidR="00FC2D42">
        <w:rPr>
          <w:sz w:val="24"/>
        </w:rPr>
        <w:t>Erhaltung der Hautgesundheit und Vorbeugung von Infektionen</w:t>
      </w:r>
    </w:p>
    <w:p w:rsidR="00076FBF" w:rsidRDefault="00076FBF" w:rsidP="00076FBF">
      <w:pPr>
        <w:rPr>
          <w:sz w:val="24"/>
        </w:rPr>
      </w:pPr>
    </w:p>
    <w:p w:rsidR="00FC2D42" w:rsidRDefault="00FC2D42" w:rsidP="00076FBF">
      <w:pPr>
        <w:rPr>
          <w:sz w:val="24"/>
        </w:rPr>
      </w:pPr>
    </w:p>
    <w:p w:rsidR="00FC2D42" w:rsidRDefault="00FC2D42" w:rsidP="00076FBF">
      <w:pPr>
        <w:rPr>
          <w:sz w:val="24"/>
        </w:rPr>
      </w:pPr>
    </w:p>
    <w:p w:rsidR="00076FBF" w:rsidRPr="00076FBF" w:rsidRDefault="00FC2D42" w:rsidP="00076FBF">
      <w:pPr>
        <w:pStyle w:val="Listenabsatz"/>
        <w:numPr>
          <w:ilvl w:val="0"/>
          <w:numId w:val="4"/>
        </w:numPr>
        <w:rPr>
          <w:sz w:val="24"/>
        </w:rPr>
      </w:pPr>
      <w:r>
        <w:rPr>
          <w:sz w:val="24"/>
        </w:rPr>
        <w:t>Diabetiker sind potentielle Infektionspatienten</w:t>
      </w:r>
    </w:p>
    <w:p w:rsidR="00076FBF" w:rsidRPr="00076FBF" w:rsidRDefault="00FC2D42" w:rsidP="00076FBF">
      <w:pPr>
        <w:pStyle w:val="Listenabsatz"/>
        <w:numPr>
          <w:ilvl w:val="0"/>
          <w:numId w:val="4"/>
        </w:numPr>
        <w:rPr>
          <w:sz w:val="24"/>
        </w:rPr>
      </w:pPr>
      <w:r>
        <w:rPr>
          <w:sz w:val="24"/>
        </w:rPr>
        <w:t>oft trockene Haut</w:t>
      </w:r>
    </w:p>
    <w:p w:rsidR="00076FBF" w:rsidRPr="00076FBF" w:rsidRDefault="00FC2D42" w:rsidP="00076FBF">
      <w:pPr>
        <w:pStyle w:val="Listenabsatz"/>
        <w:numPr>
          <w:ilvl w:val="0"/>
          <w:numId w:val="5"/>
        </w:numPr>
        <w:rPr>
          <w:sz w:val="24"/>
        </w:rPr>
      </w:pPr>
      <w:r>
        <w:rPr>
          <w:sz w:val="24"/>
        </w:rPr>
        <w:t>hygienisch und sorgfältige Hautpflege notwendig</w:t>
      </w:r>
    </w:p>
    <w:p w:rsidR="00076FBF" w:rsidRDefault="00076FBF" w:rsidP="00076FBF">
      <w:pPr>
        <w:rPr>
          <w:sz w:val="24"/>
        </w:rPr>
      </w:pPr>
    </w:p>
    <w:p w:rsidR="00076FBF" w:rsidRPr="00076FBF" w:rsidRDefault="009410E5" w:rsidP="00076FBF">
      <w:pPr>
        <w:pStyle w:val="Listenabsatz"/>
        <w:numPr>
          <w:ilvl w:val="0"/>
          <w:numId w:val="7"/>
        </w:numPr>
        <w:rPr>
          <w:sz w:val="24"/>
        </w:rPr>
      </w:pPr>
      <w:r>
        <w:rPr>
          <w:sz w:val="24"/>
        </w:rPr>
        <w:t>Inspektion der Haut</w:t>
      </w:r>
    </w:p>
    <w:p w:rsidR="00076FBF" w:rsidRPr="00076FBF" w:rsidRDefault="009410E5" w:rsidP="00076FBF">
      <w:pPr>
        <w:pStyle w:val="Listenabsatz"/>
        <w:numPr>
          <w:ilvl w:val="0"/>
          <w:numId w:val="7"/>
        </w:numPr>
        <w:rPr>
          <w:sz w:val="24"/>
        </w:rPr>
      </w:pPr>
      <w:r>
        <w:rPr>
          <w:sz w:val="24"/>
        </w:rPr>
        <w:t>milde, rückfettende Reinigungsprodukte (pH-neutral)</w:t>
      </w:r>
    </w:p>
    <w:p w:rsidR="00076FBF" w:rsidRPr="00076FBF" w:rsidRDefault="009410E5" w:rsidP="00076FBF">
      <w:pPr>
        <w:pStyle w:val="Listenabsatz"/>
        <w:numPr>
          <w:ilvl w:val="0"/>
          <w:numId w:val="7"/>
        </w:numPr>
        <w:rPr>
          <w:sz w:val="24"/>
        </w:rPr>
      </w:pPr>
      <w:r>
        <w:rPr>
          <w:sz w:val="24"/>
        </w:rPr>
        <w:t>Hautfalten gründlich waschen und abtupfen</w:t>
      </w:r>
    </w:p>
    <w:p w:rsidR="00076FBF" w:rsidRPr="00076FBF" w:rsidRDefault="009410E5" w:rsidP="00076FBF">
      <w:pPr>
        <w:pStyle w:val="Listenabsatz"/>
        <w:numPr>
          <w:ilvl w:val="0"/>
          <w:numId w:val="7"/>
        </w:numPr>
        <w:rPr>
          <w:sz w:val="24"/>
        </w:rPr>
      </w:pPr>
      <w:r>
        <w:rPr>
          <w:sz w:val="24"/>
        </w:rPr>
        <w:t>nicht zu heiß duschen – trockene Haut</w:t>
      </w:r>
    </w:p>
    <w:p w:rsidR="00076FBF" w:rsidRPr="00076FBF" w:rsidRDefault="009410E5" w:rsidP="00076FBF">
      <w:pPr>
        <w:pStyle w:val="Listenabsatz"/>
        <w:numPr>
          <w:ilvl w:val="0"/>
          <w:numId w:val="7"/>
        </w:numPr>
        <w:rPr>
          <w:sz w:val="24"/>
        </w:rPr>
      </w:pPr>
      <w:r>
        <w:rPr>
          <w:sz w:val="24"/>
        </w:rPr>
        <w:t>Intimpflege! Häufig Genital- und Harnwegsinfektionen</w:t>
      </w:r>
    </w:p>
    <w:p w:rsidR="00076FBF" w:rsidRPr="00076FBF" w:rsidRDefault="009410E5" w:rsidP="00076FBF">
      <w:pPr>
        <w:pStyle w:val="Listenabsatz"/>
        <w:numPr>
          <w:ilvl w:val="0"/>
          <w:numId w:val="7"/>
        </w:numPr>
        <w:rPr>
          <w:sz w:val="24"/>
        </w:rPr>
      </w:pPr>
      <w:r>
        <w:rPr>
          <w:sz w:val="24"/>
        </w:rPr>
        <w:t>waschen mit Mullkompressen oder Vlieswaschlappen - weicher</w:t>
      </w:r>
    </w:p>
    <w:p w:rsidR="00076FBF" w:rsidRDefault="00076FBF" w:rsidP="00076FBF">
      <w:pPr>
        <w:rPr>
          <w:sz w:val="24"/>
        </w:rPr>
      </w:pPr>
    </w:p>
    <w:p w:rsidR="00076FBF" w:rsidRDefault="00076FBF" w:rsidP="00076FBF">
      <w:pPr>
        <w:pBdr>
          <w:bottom w:val="single" w:sz="12" w:space="1" w:color="auto"/>
        </w:pBdr>
        <w:rPr>
          <w:sz w:val="24"/>
        </w:rPr>
      </w:pPr>
    </w:p>
    <w:p w:rsidR="00076FBF" w:rsidRDefault="00076FBF" w:rsidP="00076FBF">
      <w:pPr>
        <w:rPr>
          <w:sz w:val="24"/>
        </w:rPr>
      </w:pPr>
    </w:p>
    <w:p w:rsidR="00076FBF" w:rsidRPr="00076FBF" w:rsidRDefault="00076FBF" w:rsidP="00FC2D42">
      <w:pPr>
        <w:pStyle w:val="Listenabsatz"/>
        <w:numPr>
          <w:ilvl w:val="0"/>
          <w:numId w:val="1"/>
        </w:numPr>
        <w:shd w:val="clear" w:color="auto" w:fill="DEEAF6" w:themeFill="accent5" w:themeFillTint="33"/>
        <w:rPr>
          <w:b/>
          <w:sz w:val="24"/>
          <w:u w:val="single"/>
        </w:rPr>
      </w:pPr>
      <w:r w:rsidRPr="00076FBF">
        <w:rPr>
          <w:b/>
          <w:sz w:val="24"/>
          <w:u w:val="single"/>
        </w:rPr>
        <w:t>Hautpflege</w:t>
      </w:r>
    </w:p>
    <w:p w:rsidR="00076FBF" w:rsidRPr="00076FBF" w:rsidRDefault="00FC2D42" w:rsidP="00076FBF">
      <w:pPr>
        <w:pStyle w:val="Listenabsatz"/>
        <w:numPr>
          <w:ilvl w:val="0"/>
          <w:numId w:val="8"/>
        </w:numPr>
        <w:rPr>
          <w:sz w:val="24"/>
        </w:rPr>
      </w:pPr>
      <w:r>
        <w:rPr>
          <w:sz w:val="24"/>
        </w:rPr>
        <w:t>trockene Haut (gestörte Schweiß- und Talgdrüsenfunktion infolge diabetischer Neuropathie)</w:t>
      </w:r>
    </w:p>
    <w:p w:rsidR="00076FBF" w:rsidRPr="00076FBF" w:rsidRDefault="00FC2D42" w:rsidP="00076FBF">
      <w:pPr>
        <w:pStyle w:val="Listenabsatz"/>
        <w:numPr>
          <w:ilvl w:val="0"/>
          <w:numId w:val="8"/>
        </w:numPr>
        <w:rPr>
          <w:sz w:val="24"/>
        </w:rPr>
      </w:pPr>
      <w:r>
        <w:rPr>
          <w:sz w:val="24"/>
        </w:rPr>
        <w:t>Juckreiz (Kratzen führt zu Hautschäden)</w:t>
      </w:r>
    </w:p>
    <w:p w:rsidR="00076FBF" w:rsidRPr="00076FBF" w:rsidRDefault="00FC2D42" w:rsidP="00076FBF">
      <w:pPr>
        <w:pStyle w:val="Listenabsatz"/>
        <w:numPr>
          <w:ilvl w:val="0"/>
          <w:numId w:val="8"/>
        </w:numPr>
        <w:rPr>
          <w:sz w:val="24"/>
        </w:rPr>
      </w:pPr>
      <w:r>
        <w:rPr>
          <w:sz w:val="24"/>
        </w:rPr>
        <w:t>Gefahr von Pilzinfektionen</w:t>
      </w:r>
    </w:p>
    <w:p w:rsidR="00076FBF" w:rsidRPr="00076FBF" w:rsidRDefault="00FC2D42" w:rsidP="00076FBF">
      <w:pPr>
        <w:pStyle w:val="Listenabsatz"/>
        <w:numPr>
          <w:ilvl w:val="0"/>
          <w:numId w:val="8"/>
        </w:numPr>
        <w:rPr>
          <w:sz w:val="24"/>
        </w:rPr>
      </w:pPr>
      <w:r>
        <w:rPr>
          <w:sz w:val="24"/>
        </w:rPr>
        <w:t>Wundheilungsstörungen (erhöhtes Infektionsrisiko bei kleinen Verletzungen)</w:t>
      </w:r>
    </w:p>
    <w:p w:rsidR="00076FBF" w:rsidRDefault="00076FBF" w:rsidP="00076FBF">
      <w:pPr>
        <w:rPr>
          <w:sz w:val="24"/>
        </w:rPr>
      </w:pPr>
    </w:p>
    <w:p w:rsidR="00076FBF" w:rsidRPr="00076FBF" w:rsidRDefault="00076FBF" w:rsidP="00076FBF">
      <w:pPr>
        <w:pStyle w:val="Listenabsatz"/>
        <w:numPr>
          <w:ilvl w:val="0"/>
          <w:numId w:val="9"/>
        </w:numPr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123950" y="8277225"/>
            <wp:positionH relativeFrom="margin">
              <wp:align>right</wp:align>
            </wp:positionH>
            <wp:positionV relativeFrom="margin">
              <wp:align>bottom</wp:align>
            </wp:positionV>
            <wp:extent cx="1464945" cy="1464945"/>
            <wp:effectExtent l="0" t="0" r="1905" b="1905"/>
            <wp:wrapSquare wrapText="bothSides"/>
            <wp:docPr id="2" name="Grafik 2" descr="Schönheitskonzept von Produkten zur Reinigung und Hautpflege. kosmetische  Flaschen und Gläser auf dem Hintergrund isoliert. Vektor-Illustration von  handgezeichneten Elementen. 4258724 Vektor Kunst bei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önheitskonzept von Produkten zur Reinigung und Hautpflege. kosmetische  Flaschen und Gläser auf dem Hintergrund isoliert. Vektor-Illustration von  handgezeichneten Elementen. 4258724 Vektor Kunst bei Vecteez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46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10E5">
        <w:rPr>
          <w:sz w:val="24"/>
        </w:rPr>
        <w:t>regelmäßige Hautbeobachtung (Kontrolle Rötung, Risse, Verletzungen)</w:t>
      </w:r>
    </w:p>
    <w:p w:rsidR="00076FBF" w:rsidRPr="00076FBF" w:rsidRDefault="009410E5" w:rsidP="00076FBF">
      <w:pPr>
        <w:pStyle w:val="Listenabsatz"/>
        <w:numPr>
          <w:ilvl w:val="0"/>
          <w:numId w:val="9"/>
        </w:numPr>
        <w:rPr>
          <w:sz w:val="24"/>
        </w:rPr>
      </w:pPr>
      <w:r>
        <w:rPr>
          <w:sz w:val="24"/>
        </w:rPr>
        <w:t>rückfettende Pflegeprodukte (Panthenol, Urea)</w:t>
      </w:r>
    </w:p>
    <w:p w:rsidR="00076FBF" w:rsidRPr="00076FBF" w:rsidRDefault="009410E5" w:rsidP="00076FBF">
      <w:pPr>
        <w:pStyle w:val="Listenabsatz"/>
        <w:numPr>
          <w:ilvl w:val="0"/>
          <w:numId w:val="9"/>
        </w:numPr>
        <w:rPr>
          <w:sz w:val="24"/>
        </w:rPr>
      </w:pPr>
      <w:r>
        <w:rPr>
          <w:sz w:val="24"/>
        </w:rPr>
        <w:t>keine parfüm- oder alkoholhaltigen Lotionen</w:t>
      </w:r>
    </w:p>
    <w:p w:rsidR="00076FBF" w:rsidRPr="00076FBF" w:rsidRDefault="009410E5" w:rsidP="00076FBF">
      <w:pPr>
        <w:pStyle w:val="Listenabsatz"/>
        <w:numPr>
          <w:ilvl w:val="0"/>
          <w:numId w:val="9"/>
        </w:numPr>
        <w:rPr>
          <w:sz w:val="24"/>
        </w:rPr>
      </w:pPr>
      <w:r>
        <w:rPr>
          <w:sz w:val="24"/>
        </w:rPr>
        <w:t xml:space="preserve">bei Mykosen – mykotische Salben </w:t>
      </w:r>
    </w:p>
    <w:p w:rsidR="00076FBF" w:rsidRPr="00076FBF" w:rsidRDefault="009410E5" w:rsidP="00076FBF">
      <w:pPr>
        <w:pStyle w:val="Listenabsatz"/>
        <w:numPr>
          <w:ilvl w:val="0"/>
          <w:numId w:val="9"/>
        </w:numPr>
        <w:rPr>
          <w:sz w:val="24"/>
        </w:rPr>
      </w:pPr>
      <w:r>
        <w:rPr>
          <w:sz w:val="24"/>
        </w:rPr>
        <w:t>täglich eincremen</w:t>
      </w:r>
    </w:p>
    <w:p w:rsidR="00076FBF" w:rsidRDefault="00076FBF" w:rsidP="00076FBF">
      <w:pPr>
        <w:rPr>
          <w:sz w:val="24"/>
        </w:rPr>
      </w:pPr>
    </w:p>
    <w:p w:rsidR="00076FBF" w:rsidRDefault="00076FBF" w:rsidP="00076FBF">
      <w:pPr>
        <w:rPr>
          <w:sz w:val="24"/>
        </w:rPr>
      </w:pPr>
    </w:p>
    <w:p w:rsidR="00FC2D42" w:rsidRDefault="00FC2D42" w:rsidP="00076FBF">
      <w:pPr>
        <w:rPr>
          <w:sz w:val="24"/>
        </w:rPr>
      </w:pPr>
    </w:p>
    <w:p w:rsidR="00076FBF" w:rsidRPr="00076FBF" w:rsidRDefault="00076FBF" w:rsidP="00FC2D42">
      <w:pPr>
        <w:pStyle w:val="Listenabsatz"/>
        <w:numPr>
          <w:ilvl w:val="0"/>
          <w:numId w:val="1"/>
        </w:numPr>
        <w:shd w:val="clear" w:color="auto" w:fill="DEEAF6" w:themeFill="accent5" w:themeFillTint="33"/>
        <w:rPr>
          <w:b/>
          <w:sz w:val="24"/>
          <w:u w:val="single"/>
        </w:rPr>
      </w:pPr>
      <w:r w:rsidRPr="00076FBF">
        <w:rPr>
          <w:b/>
          <w:sz w:val="24"/>
          <w:u w:val="single"/>
        </w:rPr>
        <w:lastRenderedPageBreak/>
        <w:t>Mundpflege</w:t>
      </w:r>
    </w:p>
    <w:p w:rsidR="00076FBF" w:rsidRPr="00076FBF" w:rsidRDefault="00FC2D42" w:rsidP="00076FBF">
      <w:pPr>
        <w:pStyle w:val="Listenabsatz"/>
        <w:numPr>
          <w:ilvl w:val="0"/>
          <w:numId w:val="10"/>
        </w:numPr>
        <w:rPr>
          <w:sz w:val="24"/>
        </w:rPr>
      </w:pPr>
      <w:r w:rsidRPr="00076FBF">
        <w:rPr>
          <w:b/>
          <w:noProof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5074920</wp:posOffset>
            </wp:positionH>
            <wp:positionV relativeFrom="margin">
              <wp:posOffset>495300</wp:posOffset>
            </wp:positionV>
            <wp:extent cx="1160145" cy="1160145"/>
            <wp:effectExtent l="0" t="0" r="1905" b="1905"/>
            <wp:wrapSquare wrapText="bothSides"/>
            <wp:docPr id="3" name="Grafik 3" descr="12.700+ Grafiken, lizenzfreie Vektorgrafiken und Clipart zu Zähneputzen -  iStock | Zähne putzen, Zahnbürste, Zahnpfle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2.700+ Grafiken, lizenzfreie Vektorgrafiken und Clipart zu Zähneputzen -  iStock | Zähne putzen, Zahnbürste, Zahnpfle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Menschen mit DM haben ein erhöhtes Risiko für Parodontitis &amp; Mundtrockenheit</w:t>
      </w:r>
    </w:p>
    <w:p w:rsidR="00076FBF" w:rsidRDefault="00076FBF" w:rsidP="00076FBF">
      <w:pPr>
        <w:rPr>
          <w:sz w:val="24"/>
        </w:rPr>
      </w:pPr>
    </w:p>
    <w:p w:rsidR="00076FBF" w:rsidRPr="00076FBF" w:rsidRDefault="009410E5" w:rsidP="00076FBF">
      <w:pPr>
        <w:pStyle w:val="Listenabsatz"/>
        <w:numPr>
          <w:ilvl w:val="0"/>
          <w:numId w:val="11"/>
        </w:numPr>
        <w:rPr>
          <w:sz w:val="24"/>
        </w:rPr>
      </w:pPr>
      <w:r>
        <w:rPr>
          <w:sz w:val="24"/>
        </w:rPr>
        <w:t>täglich Zähneputzen (2x tgl.)</w:t>
      </w:r>
    </w:p>
    <w:p w:rsidR="00076FBF" w:rsidRPr="00076FBF" w:rsidRDefault="009410E5" w:rsidP="00076FBF">
      <w:pPr>
        <w:pStyle w:val="Listenabsatz"/>
        <w:numPr>
          <w:ilvl w:val="0"/>
          <w:numId w:val="11"/>
        </w:numPr>
        <w:rPr>
          <w:sz w:val="24"/>
        </w:rPr>
      </w:pPr>
      <w:r>
        <w:rPr>
          <w:sz w:val="24"/>
        </w:rPr>
        <w:t>Zahnseide oder Interdentalbürsten nutzen</w:t>
      </w:r>
    </w:p>
    <w:p w:rsidR="00076FBF" w:rsidRPr="00076FBF" w:rsidRDefault="009410E5" w:rsidP="00076FBF">
      <w:pPr>
        <w:pStyle w:val="Listenabsatz"/>
        <w:numPr>
          <w:ilvl w:val="0"/>
          <w:numId w:val="11"/>
        </w:numPr>
        <w:rPr>
          <w:sz w:val="24"/>
        </w:rPr>
      </w:pPr>
      <w:r>
        <w:rPr>
          <w:sz w:val="24"/>
        </w:rPr>
        <w:t>Mundtrockenheit - Speichelersatzprodukte</w:t>
      </w:r>
    </w:p>
    <w:p w:rsidR="00076FBF" w:rsidRPr="00076FBF" w:rsidRDefault="009410E5" w:rsidP="00076FBF">
      <w:pPr>
        <w:pStyle w:val="Listenabsatz"/>
        <w:numPr>
          <w:ilvl w:val="0"/>
          <w:numId w:val="11"/>
        </w:numPr>
        <w:rPr>
          <w:sz w:val="24"/>
        </w:rPr>
      </w:pPr>
      <w:r>
        <w:rPr>
          <w:sz w:val="24"/>
        </w:rPr>
        <w:t>zahnärztliche Kontrolle</w:t>
      </w:r>
    </w:p>
    <w:p w:rsidR="00076FBF" w:rsidRPr="00FC2D42" w:rsidRDefault="009410E5" w:rsidP="00FC2D42">
      <w:pPr>
        <w:pStyle w:val="Listenabsatz"/>
        <w:numPr>
          <w:ilvl w:val="0"/>
          <w:numId w:val="22"/>
        </w:numPr>
        <w:pBdr>
          <w:bottom w:val="single" w:sz="12" w:space="1" w:color="auto"/>
        </w:pBdr>
        <w:rPr>
          <w:sz w:val="24"/>
        </w:rPr>
      </w:pPr>
      <w:r>
        <w:rPr>
          <w:sz w:val="24"/>
        </w:rPr>
        <w:t xml:space="preserve">Soor- und Parotitisgefahr erhöht durch geringe Immunabwehr </w:t>
      </w:r>
    </w:p>
    <w:p w:rsidR="00FC2D42" w:rsidRPr="00FC2D42" w:rsidRDefault="00FC2D42" w:rsidP="00FC2D42">
      <w:pPr>
        <w:pBdr>
          <w:bottom w:val="single" w:sz="12" w:space="1" w:color="auto"/>
        </w:pBdr>
        <w:rPr>
          <w:sz w:val="24"/>
        </w:rPr>
      </w:pPr>
    </w:p>
    <w:p w:rsidR="00076FBF" w:rsidRDefault="00076FBF" w:rsidP="00076FBF">
      <w:pPr>
        <w:rPr>
          <w:sz w:val="24"/>
        </w:rPr>
      </w:pPr>
    </w:p>
    <w:p w:rsidR="00076FBF" w:rsidRPr="00076FBF" w:rsidRDefault="00076FBF" w:rsidP="00FC2D42">
      <w:pPr>
        <w:pStyle w:val="Listenabsatz"/>
        <w:numPr>
          <w:ilvl w:val="0"/>
          <w:numId w:val="1"/>
        </w:numPr>
        <w:shd w:val="clear" w:color="auto" w:fill="DEEAF6" w:themeFill="accent5" w:themeFillTint="33"/>
        <w:rPr>
          <w:b/>
          <w:sz w:val="24"/>
          <w:u w:val="single"/>
        </w:rPr>
      </w:pPr>
      <w:r w:rsidRPr="00076FBF">
        <w:rPr>
          <w:b/>
          <w:sz w:val="24"/>
          <w:u w:val="single"/>
        </w:rPr>
        <w:t>Fußpflege</w:t>
      </w:r>
    </w:p>
    <w:p w:rsidR="00076FBF" w:rsidRPr="00076FBF" w:rsidRDefault="00FC2D42" w:rsidP="00076FBF">
      <w:pPr>
        <w:pStyle w:val="Listenabsatz"/>
        <w:numPr>
          <w:ilvl w:val="0"/>
          <w:numId w:val="12"/>
        </w:numPr>
        <w:rPr>
          <w:sz w:val="24"/>
        </w:rPr>
      </w:pPr>
      <w:r>
        <w:rPr>
          <w:sz w:val="24"/>
        </w:rPr>
        <w:t>diabetische Neuropathie &amp; Durchblutungsstörungen können zum Diabetischen Fußsyndrom führen</w:t>
      </w:r>
    </w:p>
    <w:p w:rsidR="00076FBF" w:rsidRDefault="00FC2D42" w:rsidP="00076FBF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4627880</wp:posOffset>
            </wp:positionH>
            <wp:positionV relativeFrom="margin">
              <wp:posOffset>3065780</wp:posOffset>
            </wp:positionV>
            <wp:extent cx="1551940" cy="1778000"/>
            <wp:effectExtent l="0" t="0" r="0" b="0"/>
            <wp:wrapSquare wrapText="bothSides"/>
            <wp:docPr id="4" name="Grafik 4" descr="Feine Füße Podolo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eine Füße Podolog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6FBF" w:rsidRPr="00076FBF" w:rsidRDefault="009410E5" w:rsidP="00076FBF">
      <w:pPr>
        <w:pStyle w:val="Listenabsatz"/>
        <w:numPr>
          <w:ilvl w:val="0"/>
          <w:numId w:val="13"/>
        </w:numPr>
        <w:rPr>
          <w:sz w:val="24"/>
        </w:rPr>
      </w:pPr>
      <w:r>
        <w:rPr>
          <w:sz w:val="24"/>
        </w:rPr>
        <w:t>tägliche Fußinspektion</w:t>
      </w:r>
    </w:p>
    <w:p w:rsidR="00076FBF" w:rsidRPr="00076FBF" w:rsidRDefault="009410E5" w:rsidP="00076FBF">
      <w:pPr>
        <w:pStyle w:val="Listenabsatz"/>
        <w:numPr>
          <w:ilvl w:val="0"/>
          <w:numId w:val="13"/>
        </w:numPr>
        <w:rPr>
          <w:sz w:val="24"/>
        </w:rPr>
      </w:pPr>
      <w:r>
        <w:rPr>
          <w:sz w:val="24"/>
        </w:rPr>
        <w:t>Fußpflege durch Podologen</w:t>
      </w:r>
    </w:p>
    <w:p w:rsidR="00076FBF" w:rsidRPr="00076FBF" w:rsidRDefault="009410E5" w:rsidP="00076FBF">
      <w:pPr>
        <w:pStyle w:val="Listenabsatz"/>
        <w:numPr>
          <w:ilvl w:val="0"/>
          <w:numId w:val="13"/>
        </w:numPr>
        <w:rPr>
          <w:sz w:val="24"/>
        </w:rPr>
      </w:pPr>
      <w:r>
        <w:rPr>
          <w:sz w:val="24"/>
        </w:rPr>
        <w:t>Keine scharfen Hornhautentferner, Scheren (Nagelknipser)</w:t>
      </w:r>
    </w:p>
    <w:p w:rsidR="00076FBF" w:rsidRPr="00076FBF" w:rsidRDefault="009410E5" w:rsidP="00076FBF">
      <w:pPr>
        <w:pStyle w:val="Listenabsatz"/>
        <w:numPr>
          <w:ilvl w:val="0"/>
          <w:numId w:val="13"/>
        </w:numPr>
        <w:rPr>
          <w:sz w:val="24"/>
        </w:rPr>
      </w:pPr>
      <w:r>
        <w:rPr>
          <w:sz w:val="24"/>
        </w:rPr>
        <w:t>Fußbäder max. 5min. bei 35°C - 37°C</w:t>
      </w:r>
    </w:p>
    <w:p w:rsidR="00076FBF" w:rsidRPr="00076FBF" w:rsidRDefault="009410E5" w:rsidP="00076FBF">
      <w:pPr>
        <w:pStyle w:val="Listenabsatz"/>
        <w:numPr>
          <w:ilvl w:val="0"/>
          <w:numId w:val="13"/>
        </w:numPr>
        <w:rPr>
          <w:sz w:val="24"/>
        </w:rPr>
      </w:pPr>
      <w:r>
        <w:rPr>
          <w:sz w:val="24"/>
        </w:rPr>
        <w:t>nicht Barfuß laufen</w:t>
      </w:r>
    </w:p>
    <w:p w:rsidR="00076FBF" w:rsidRPr="00076FBF" w:rsidRDefault="009410E5" w:rsidP="00076FBF">
      <w:pPr>
        <w:pStyle w:val="Listenabsatz"/>
        <w:numPr>
          <w:ilvl w:val="0"/>
          <w:numId w:val="13"/>
        </w:numPr>
        <w:rPr>
          <w:sz w:val="24"/>
        </w:rPr>
      </w:pPr>
      <w:r>
        <w:rPr>
          <w:sz w:val="24"/>
        </w:rPr>
        <w:t>Füße haben zu wenig Schweißbildung -&gt; trockene Haut -&gt; Risse</w:t>
      </w:r>
    </w:p>
    <w:p w:rsidR="00076FBF" w:rsidRPr="00076FBF" w:rsidRDefault="009410E5" w:rsidP="00076FBF">
      <w:pPr>
        <w:pStyle w:val="Listenabsatz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Zehnägel gerade schneiden </w:t>
      </w:r>
    </w:p>
    <w:p w:rsidR="00076FBF" w:rsidRDefault="00076FBF" w:rsidP="00076FBF">
      <w:pPr>
        <w:pBdr>
          <w:bottom w:val="single" w:sz="12" w:space="1" w:color="auto"/>
        </w:pBdr>
        <w:rPr>
          <w:sz w:val="24"/>
        </w:rPr>
      </w:pPr>
    </w:p>
    <w:p w:rsidR="00076FBF" w:rsidRDefault="00076FBF" w:rsidP="00076FBF">
      <w:pPr>
        <w:rPr>
          <w:sz w:val="24"/>
        </w:rPr>
      </w:pPr>
    </w:p>
    <w:p w:rsidR="0002369B" w:rsidRPr="00FC2D42" w:rsidRDefault="0002369B" w:rsidP="00FC2D42">
      <w:pPr>
        <w:pStyle w:val="Listenabsatz"/>
        <w:numPr>
          <w:ilvl w:val="0"/>
          <w:numId w:val="1"/>
        </w:numPr>
        <w:shd w:val="clear" w:color="auto" w:fill="DEEAF6" w:themeFill="accent5" w:themeFillTint="33"/>
        <w:rPr>
          <w:b/>
          <w:sz w:val="24"/>
          <w:u w:val="single"/>
        </w:rPr>
      </w:pPr>
      <w:r w:rsidRPr="0002369B">
        <w:rPr>
          <w:b/>
          <w:sz w:val="24"/>
          <w:u w:val="single"/>
        </w:rPr>
        <w:t xml:space="preserve">Kleidung </w:t>
      </w:r>
    </w:p>
    <w:p w:rsidR="0002369B" w:rsidRPr="0002369B" w:rsidRDefault="00857149" w:rsidP="0002369B">
      <w:pPr>
        <w:pStyle w:val="Listenabsatz"/>
        <w:numPr>
          <w:ilvl w:val="0"/>
          <w:numId w:val="14"/>
        </w:numPr>
        <w:rPr>
          <w:sz w:val="24"/>
        </w:rPr>
      </w:pPr>
      <w:r>
        <w:rPr>
          <w:sz w:val="24"/>
        </w:rPr>
        <w:t xml:space="preserve">Vermeidung von Druckstellen, Verletzungen und Scheuerungen </w:t>
      </w:r>
    </w:p>
    <w:p w:rsidR="0002369B" w:rsidRDefault="0002369B" w:rsidP="0002369B">
      <w:pPr>
        <w:rPr>
          <w:sz w:val="24"/>
        </w:rPr>
      </w:pPr>
    </w:p>
    <w:p w:rsidR="0002369B" w:rsidRPr="0002369B" w:rsidRDefault="00586B80" w:rsidP="0002369B">
      <w:pPr>
        <w:pStyle w:val="Listenabsatz"/>
        <w:numPr>
          <w:ilvl w:val="0"/>
          <w:numId w:val="15"/>
        </w:numPr>
        <w:rPr>
          <w:sz w:val="24"/>
        </w:rPr>
      </w:pPr>
      <w:r>
        <w:rPr>
          <w:sz w:val="24"/>
        </w:rPr>
        <w:t>b</w:t>
      </w:r>
      <w:r w:rsidR="00C50D66">
        <w:rPr>
          <w:sz w:val="24"/>
        </w:rPr>
        <w:t xml:space="preserve">equeme, </w:t>
      </w:r>
      <w:r>
        <w:rPr>
          <w:sz w:val="24"/>
        </w:rPr>
        <w:t>gutsitzende</w:t>
      </w:r>
      <w:r w:rsidR="00C50D66">
        <w:rPr>
          <w:sz w:val="24"/>
        </w:rPr>
        <w:t xml:space="preserve"> Kleidung</w:t>
      </w:r>
    </w:p>
    <w:p w:rsidR="0002369B" w:rsidRPr="0002369B" w:rsidRDefault="00586B80" w:rsidP="0002369B">
      <w:pPr>
        <w:pStyle w:val="Listenabsatz"/>
        <w:numPr>
          <w:ilvl w:val="0"/>
          <w:numId w:val="15"/>
        </w:numPr>
        <w:rPr>
          <w:sz w:val="24"/>
        </w:rPr>
      </w:pPr>
      <w:r>
        <w:rPr>
          <w:sz w:val="24"/>
        </w:rPr>
        <w:t>atmungsaktive Materialien (Baumwolle, Leinen)</w:t>
      </w:r>
    </w:p>
    <w:p w:rsidR="0002369B" w:rsidRPr="0002369B" w:rsidRDefault="00586B80" w:rsidP="0002369B">
      <w:pPr>
        <w:pStyle w:val="Listenabsatz"/>
        <w:numPr>
          <w:ilvl w:val="0"/>
          <w:numId w:val="15"/>
        </w:numPr>
        <w:rPr>
          <w:sz w:val="24"/>
        </w:rPr>
      </w:pPr>
      <w:r>
        <w:rPr>
          <w:sz w:val="24"/>
        </w:rPr>
        <w:t>Kleidung regelmäßig wechseln und waschen</w:t>
      </w:r>
    </w:p>
    <w:p w:rsidR="0002369B" w:rsidRPr="0002369B" w:rsidRDefault="0002369B" w:rsidP="0002369B">
      <w:pPr>
        <w:pStyle w:val="Listenabsatz"/>
        <w:numPr>
          <w:ilvl w:val="0"/>
          <w:numId w:val="15"/>
        </w:numPr>
        <w:rPr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3971925</wp:posOffset>
            </wp:positionH>
            <wp:positionV relativeFrom="margin">
              <wp:posOffset>7319645</wp:posOffset>
            </wp:positionV>
            <wp:extent cx="2141220" cy="1427480"/>
            <wp:effectExtent l="0" t="0" r="0" b="1270"/>
            <wp:wrapSquare wrapText="bothSides"/>
            <wp:docPr id="5" name="Grafik 5" descr="Second Hand für Kinder - Sozialdienst katholischer Frauen e.V. im Kreis  Kleve - SkF Kleve|SkF Kl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cond Hand für Kinder - Sozialdienst katholischer Frauen e.V. im Kreis  Kleve - SkF Kleve|SkF Klev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6B80">
        <w:rPr>
          <w:sz w:val="24"/>
        </w:rPr>
        <w:t xml:space="preserve">keine synthetischen Stoffe </w:t>
      </w:r>
    </w:p>
    <w:p w:rsidR="0002369B" w:rsidRPr="0002369B" w:rsidRDefault="00586B80" w:rsidP="0002369B">
      <w:pPr>
        <w:pStyle w:val="Listenabsatz"/>
        <w:numPr>
          <w:ilvl w:val="0"/>
          <w:numId w:val="15"/>
        </w:numPr>
        <w:rPr>
          <w:sz w:val="24"/>
        </w:rPr>
      </w:pPr>
      <w:r>
        <w:rPr>
          <w:sz w:val="24"/>
        </w:rPr>
        <w:t>Socken ohne Gummiband</w:t>
      </w:r>
    </w:p>
    <w:p w:rsidR="0002369B" w:rsidRPr="0002369B" w:rsidRDefault="00586B80" w:rsidP="0002369B">
      <w:pPr>
        <w:pStyle w:val="Listenabsatz"/>
        <w:numPr>
          <w:ilvl w:val="0"/>
          <w:numId w:val="15"/>
        </w:numPr>
        <w:rPr>
          <w:sz w:val="24"/>
        </w:rPr>
      </w:pPr>
      <w:r>
        <w:rPr>
          <w:sz w:val="24"/>
        </w:rPr>
        <w:t>hautfreundliches Waschmittel, kein Weichspüler</w:t>
      </w:r>
    </w:p>
    <w:p w:rsidR="0002369B" w:rsidRDefault="0002369B" w:rsidP="0002369B">
      <w:pPr>
        <w:rPr>
          <w:sz w:val="24"/>
        </w:rPr>
      </w:pPr>
    </w:p>
    <w:p w:rsidR="0002369B" w:rsidRDefault="0002369B" w:rsidP="0002369B">
      <w:pPr>
        <w:rPr>
          <w:sz w:val="24"/>
        </w:rPr>
      </w:pPr>
    </w:p>
    <w:p w:rsidR="0002369B" w:rsidRDefault="0002369B" w:rsidP="0002369B">
      <w:pPr>
        <w:rPr>
          <w:sz w:val="24"/>
        </w:rPr>
      </w:pPr>
    </w:p>
    <w:p w:rsidR="00857149" w:rsidRDefault="00857149" w:rsidP="0002369B">
      <w:pPr>
        <w:rPr>
          <w:sz w:val="24"/>
        </w:rPr>
      </w:pPr>
    </w:p>
    <w:p w:rsidR="0002369B" w:rsidRPr="0002369B" w:rsidRDefault="0002369B" w:rsidP="00857149">
      <w:pPr>
        <w:pStyle w:val="Listenabsatz"/>
        <w:numPr>
          <w:ilvl w:val="0"/>
          <w:numId w:val="1"/>
        </w:numPr>
        <w:shd w:val="clear" w:color="auto" w:fill="DEEAF6" w:themeFill="accent5" w:themeFillTint="33"/>
        <w:rPr>
          <w:b/>
          <w:sz w:val="24"/>
          <w:u w:val="single"/>
        </w:rPr>
      </w:pPr>
      <w:r w:rsidRPr="0002369B">
        <w:rPr>
          <w:b/>
          <w:sz w:val="24"/>
          <w:u w:val="single"/>
        </w:rPr>
        <w:lastRenderedPageBreak/>
        <w:t>Ausscheidung</w:t>
      </w:r>
    </w:p>
    <w:p w:rsidR="0002369B" w:rsidRPr="0002369B" w:rsidRDefault="00857149" w:rsidP="0002369B">
      <w:pPr>
        <w:pStyle w:val="Listenabsatz"/>
        <w:numPr>
          <w:ilvl w:val="0"/>
          <w:numId w:val="17"/>
        </w:numPr>
        <w:rPr>
          <w:sz w:val="24"/>
        </w:rPr>
      </w:pPr>
      <w:r>
        <w:rPr>
          <w:sz w:val="24"/>
        </w:rPr>
        <w:t>sichere, regelmäßige &amp; infektionsfreie Ausscheidung</w:t>
      </w:r>
    </w:p>
    <w:p w:rsidR="0002369B" w:rsidRDefault="00857149" w:rsidP="0002369B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4853940</wp:posOffset>
            </wp:positionH>
            <wp:positionV relativeFrom="margin">
              <wp:posOffset>514350</wp:posOffset>
            </wp:positionV>
            <wp:extent cx="1297781" cy="1038225"/>
            <wp:effectExtent l="0" t="0" r="0" b="0"/>
            <wp:wrapSquare wrapText="bothSides"/>
            <wp:docPr id="7" name="Grafik 7" descr="Stuhlgang Bilder - Kostenloser Download auf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uhlgang Bilder - Kostenloser Download auf Freepik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781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369B" w:rsidRPr="0002369B" w:rsidRDefault="005C3783" w:rsidP="0002369B">
      <w:pPr>
        <w:pStyle w:val="Listenabsatz"/>
        <w:numPr>
          <w:ilvl w:val="0"/>
          <w:numId w:val="16"/>
        </w:numPr>
        <w:rPr>
          <w:sz w:val="24"/>
        </w:rPr>
      </w:pPr>
      <w:r>
        <w:rPr>
          <w:sz w:val="24"/>
        </w:rPr>
        <w:t>Beobachtung der Urinausscheidung</w:t>
      </w:r>
    </w:p>
    <w:p w:rsidR="0002369B" w:rsidRPr="0002369B" w:rsidRDefault="005C3783" w:rsidP="0002369B">
      <w:pPr>
        <w:pStyle w:val="Listenabsatz"/>
        <w:numPr>
          <w:ilvl w:val="0"/>
          <w:numId w:val="16"/>
        </w:numPr>
        <w:rPr>
          <w:sz w:val="24"/>
        </w:rPr>
      </w:pPr>
      <w:r>
        <w:rPr>
          <w:sz w:val="24"/>
        </w:rPr>
        <w:t>Dokumentation &amp; Flüssigkeitsbilanzierung</w:t>
      </w:r>
    </w:p>
    <w:p w:rsidR="0002369B" w:rsidRPr="0002369B" w:rsidRDefault="005C3783" w:rsidP="0002369B">
      <w:pPr>
        <w:pStyle w:val="Listenabsatz"/>
        <w:numPr>
          <w:ilvl w:val="0"/>
          <w:numId w:val="16"/>
        </w:numPr>
        <w:rPr>
          <w:sz w:val="24"/>
        </w:rPr>
      </w:pPr>
      <w:r>
        <w:rPr>
          <w:sz w:val="24"/>
        </w:rPr>
        <w:t>Hygiene &amp; Hautschutz</w:t>
      </w:r>
    </w:p>
    <w:p w:rsidR="0002369B" w:rsidRPr="0002369B" w:rsidRDefault="005C3783" w:rsidP="0002369B">
      <w:pPr>
        <w:pStyle w:val="Listenabsatz"/>
        <w:numPr>
          <w:ilvl w:val="0"/>
          <w:numId w:val="16"/>
        </w:numPr>
        <w:rPr>
          <w:sz w:val="24"/>
        </w:rPr>
      </w:pPr>
      <w:r>
        <w:rPr>
          <w:sz w:val="24"/>
        </w:rPr>
        <w:t>diabetische Neuropathie kann Darmfunktion beeinträchtigen</w:t>
      </w:r>
    </w:p>
    <w:p w:rsidR="0002369B" w:rsidRPr="0002369B" w:rsidRDefault="005C3783" w:rsidP="0002369B">
      <w:pPr>
        <w:pStyle w:val="Listenabsatz"/>
        <w:numPr>
          <w:ilvl w:val="0"/>
          <w:numId w:val="16"/>
        </w:numPr>
        <w:rPr>
          <w:sz w:val="24"/>
        </w:rPr>
      </w:pPr>
      <w:r>
        <w:rPr>
          <w:sz w:val="24"/>
        </w:rPr>
        <w:t>Unterstützung der Darmfunktion durch Ernährung, ausreichend Flüssigkeit</w:t>
      </w:r>
    </w:p>
    <w:p w:rsidR="0002369B" w:rsidRPr="0002369B" w:rsidRDefault="005C3783" w:rsidP="0002369B">
      <w:pPr>
        <w:pStyle w:val="Listenabsatz"/>
        <w:numPr>
          <w:ilvl w:val="0"/>
          <w:numId w:val="16"/>
        </w:numPr>
        <w:rPr>
          <w:sz w:val="24"/>
        </w:rPr>
      </w:pPr>
      <w:r>
        <w:rPr>
          <w:sz w:val="24"/>
        </w:rPr>
        <w:t>Schulungen zum HWI, Flüssigkeitsbedarf</w:t>
      </w:r>
    </w:p>
    <w:p w:rsidR="0002369B" w:rsidRDefault="0002369B" w:rsidP="0002369B">
      <w:pPr>
        <w:pBdr>
          <w:bottom w:val="single" w:sz="12" w:space="1" w:color="auto"/>
        </w:pBdr>
        <w:rPr>
          <w:sz w:val="24"/>
        </w:rPr>
      </w:pPr>
    </w:p>
    <w:p w:rsidR="0002369B" w:rsidRDefault="0002369B" w:rsidP="0002369B">
      <w:pPr>
        <w:rPr>
          <w:sz w:val="24"/>
        </w:rPr>
      </w:pPr>
    </w:p>
    <w:p w:rsidR="0002369B" w:rsidRPr="00857149" w:rsidRDefault="0002369B" w:rsidP="00E83B34">
      <w:pPr>
        <w:pStyle w:val="Listenabsatz"/>
        <w:numPr>
          <w:ilvl w:val="0"/>
          <w:numId w:val="1"/>
        </w:numPr>
        <w:shd w:val="clear" w:color="auto" w:fill="DEEAF6" w:themeFill="accent5" w:themeFillTint="33"/>
        <w:rPr>
          <w:b/>
          <w:sz w:val="24"/>
          <w:u w:val="single"/>
        </w:rPr>
      </w:pPr>
      <w:r w:rsidRPr="0002369B">
        <w:rPr>
          <w:b/>
          <w:sz w:val="24"/>
          <w:u w:val="single"/>
        </w:rPr>
        <w:t xml:space="preserve">Schlafen &amp; Positionierung </w:t>
      </w:r>
      <w:r w:rsidR="00B52B54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4619625</wp:posOffset>
            </wp:positionH>
            <wp:positionV relativeFrom="margin">
              <wp:posOffset>3084195</wp:posOffset>
            </wp:positionV>
            <wp:extent cx="1341120" cy="1341120"/>
            <wp:effectExtent l="0" t="0" r="0" b="0"/>
            <wp:wrapSquare wrapText="bothSides"/>
            <wp:docPr id="6" name="Grafik 6" descr="41.800+ Grafiken, lizenzfreie Vektorgrafiken und Clipart zu Schlafen Bett -  iStock | Schlafzimmer, Matratze, Frühstü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1.800+ Grafiken, lizenzfreie Vektorgrafiken und Clipart zu Schlafen Bett -  iStock | Schlafzimmer, Matratze, Frühstü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369B" w:rsidRDefault="0002369B" w:rsidP="0002369B">
      <w:pPr>
        <w:rPr>
          <w:sz w:val="24"/>
        </w:rPr>
      </w:pPr>
    </w:p>
    <w:p w:rsidR="0002369B" w:rsidRPr="0002369B" w:rsidRDefault="005C3783" w:rsidP="0002369B">
      <w:pPr>
        <w:pStyle w:val="Listenabsatz"/>
        <w:numPr>
          <w:ilvl w:val="0"/>
          <w:numId w:val="18"/>
        </w:numPr>
        <w:rPr>
          <w:sz w:val="24"/>
        </w:rPr>
      </w:pPr>
      <w:r>
        <w:rPr>
          <w:sz w:val="24"/>
        </w:rPr>
        <w:t>Nykturie, stört den Schlaf</w:t>
      </w:r>
    </w:p>
    <w:p w:rsidR="0002369B" w:rsidRPr="0002369B" w:rsidRDefault="005C3783" w:rsidP="0002369B">
      <w:pPr>
        <w:pStyle w:val="Listenabsatz"/>
        <w:numPr>
          <w:ilvl w:val="0"/>
          <w:numId w:val="18"/>
        </w:numPr>
        <w:rPr>
          <w:sz w:val="24"/>
        </w:rPr>
      </w:pPr>
      <w:r>
        <w:rPr>
          <w:sz w:val="24"/>
        </w:rPr>
        <w:t>BZ-Einstellung + Messung</w:t>
      </w:r>
    </w:p>
    <w:p w:rsidR="0002369B" w:rsidRPr="0002369B" w:rsidRDefault="005C3783" w:rsidP="0002369B">
      <w:pPr>
        <w:pStyle w:val="Listenabsatz"/>
        <w:numPr>
          <w:ilvl w:val="0"/>
          <w:numId w:val="18"/>
        </w:numPr>
        <w:rPr>
          <w:sz w:val="24"/>
        </w:rPr>
      </w:pPr>
      <w:r>
        <w:rPr>
          <w:sz w:val="24"/>
        </w:rPr>
        <w:t>nächtliche Hypoglykämien (Schwitzen, Zittern, Alpträume, Unruhe)</w:t>
      </w:r>
    </w:p>
    <w:p w:rsidR="0002369B" w:rsidRPr="0002369B" w:rsidRDefault="005C3783" w:rsidP="0002369B">
      <w:pPr>
        <w:pStyle w:val="Listenabsatz"/>
        <w:numPr>
          <w:ilvl w:val="0"/>
          <w:numId w:val="18"/>
        </w:numPr>
        <w:rPr>
          <w:sz w:val="24"/>
        </w:rPr>
      </w:pPr>
      <w:r>
        <w:rPr>
          <w:sz w:val="24"/>
        </w:rPr>
        <w:t>Schlafapnoe (übergewichtige Patienten, Schlafaussetzer)</w:t>
      </w:r>
    </w:p>
    <w:p w:rsidR="0002369B" w:rsidRPr="0002369B" w:rsidRDefault="005C3783" w:rsidP="0002369B">
      <w:pPr>
        <w:pStyle w:val="Listenabsatz"/>
        <w:numPr>
          <w:ilvl w:val="0"/>
          <w:numId w:val="18"/>
        </w:numPr>
        <w:rPr>
          <w:sz w:val="24"/>
        </w:rPr>
      </w:pPr>
      <w:r>
        <w:rPr>
          <w:sz w:val="24"/>
        </w:rPr>
        <w:t>Positionierung (Druckstellen, Wundheilungsstörungen)</w:t>
      </w:r>
    </w:p>
    <w:p w:rsidR="0002369B" w:rsidRPr="0002369B" w:rsidRDefault="005C3783" w:rsidP="0002369B">
      <w:pPr>
        <w:pStyle w:val="Listenabsatz"/>
        <w:numPr>
          <w:ilvl w:val="0"/>
          <w:numId w:val="18"/>
        </w:numPr>
        <w:rPr>
          <w:sz w:val="24"/>
        </w:rPr>
      </w:pPr>
      <w:r>
        <w:rPr>
          <w:sz w:val="24"/>
        </w:rPr>
        <w:t>Unruhe/Schmerzen in den Beinen (Pregabalin, Gabapentin)</w:t>
      </w:r>
    </w:p>
    <w:p w:rsidR="0002369B" w:rsidRDefault="0002369B" w:rsidP="0002369B">
      <w:pPr>
        <w:pBdr>
          <w:bottom w:val="single" w:sz="12" w:space="1" w:color="auto"/>
        </w:pBdr>
        <w:rPr>
          <w:sz w:val="24"/>
        </w:rPr>
      </w:pPr>
    </w:p>
    <w:p w:rsidR="0002369B" w:rsidRDefault="0002369B" w:rsidP="0002369B">
      <w:pPr>
        <w:rPr>
          <w:sz w:val="24"/>
        </w:rPr>
      </w:pPr>
    </w:p>
    <w:p w:rsidR="0002369B" w:rsidRPr="0002369B" w:rsidRDefault="0002369B" w:rsidP="00E83B34">
      <w:pPr>
        <w:pStyle w:val="Listenabsatz"/>
        <w:numPr>
          <w:ilvl w:val="0"/>
          <w:numId w:val="1"/>
        </w:numPr>
        <w:shd w:val="clear" w:color="auto" w:fill="DEEAF6" w:themeFill="accent5" w:themeFillTint="33"/>
        <w:rPr>
          <w:b/>
          <w:sz w:val="24"/>
          <w:u w:val="single"/>
        </w:rPr>
      </w:pPr>
      <w:r w:rsidRPr="0002369B">
        <w:rPr>
          <w:b/>
          <w:sz w:val="24"/>
          <w:u w:val="single"/>
        </w:rPr>
        <w:t>Bewegung</w:t>
      </w:r>
    </w:p>
    <w:p w:rsidR="0002369B" w:rsidRPr="0002369B" w:rsidRDefault="00857149" w:rsidP="0002369B">
      <w:pPr>
        <w:pStyle w:val="Listenabsatz"/>
        <w:numPr>
          <w:ilvl w:val="0"/>
          <w:numId w:val="21"/>
        </w:numPr>
        <w:rPr>
          <w:sz w:val="24"/>
        </w:rPr>
      </w:pPr>
      <w:r>
        <w:rPr>
          <w:sz w:val="24"/>
        </w:rPr>
        <w:t xml:space="preserve">Bewegung ist wirkt wie Insulin nur ohne Nebenwirkung </w:t>
      </w:r>
    </w:p>
    <w:p w:rsidR="0002369B" w:rsidRDefault="0002369B" w:rsidP="0002369B">
      <w:pPr>
        <w:rPr>
          <w:sz w:val="24"/>
        </w:rPr>
      </w:pPr>
    </w:p>
    <w:p w:rsidR="0002369B" w:rsidRPr="0002369B" w:rsidRDefault="005C3783" w:rsidP="0002369B">
      <w:pPr>
        <w:pStyle w:val="Listenabsatz"/>
        <w:numPr>
          <w:ilvl w:val="0"/>
          <w:numId w:val="20"/>
        </w:numPr>
        <w:rPr>
          <w:sz w:val="24"/>
        </w:rPr>
      </w:pPr>
      <w:r>
        <w:rPr>
          <w:sz w:val="24"/>
        </w:rPr>
        <w:t>Bewegungsberatung (Art und Intensität)</w:t>
      </w:r>
    </w:p>
    <w:p w:rsidR="0002369B" w:rsidRPr="0002369B" w:rsidRDefault="005C3783" w:rsidP="0002369B">
      <w:pPr>
        <w:pStyle w:val="Listenabsatz"/>
        <w:numPr>
          <w:ilvl w:val="0"/>
          <w:numId w:val="20"/>
        </w:numPr>
        <w:rPr>
          <w:sz w:val="24"/>
        </w:rPr>
      </w:pPr>
      <w:r>
        <w:rPr>
          <w:sz w:val="24"/>
        </w:rPr>
        <w:t>empfohlene Aktivitäten (Ausdauer, Krafttraining: Verbessert Stoffwechsel)</w:t>
      </w:r>
    </w:p>
    <w:p w:rsidR="0002369B" w:rsidRPr="0002369B" w:rsidRDefault="005C3783" w:rsidP="0002369B">
      <w:pPr>
        <w:pStyle w:val="Listenabsatz"/>
        <w:numPr>
          <w:ilvl w:val="0"/>
          <w:numId w:val="20"/>
        </w:numPr>
        <w:rPr>
          <w:sz w:val="24"/>
        </w:rPr>
      </w:pPr>
      <w:r>
        <w:rPr>
          <w:sz w:val="24"/>
        </w:rPr>
        <w:t>BZ vor und nachdem Sport messen (Risiko Hypoglykämie, Notfallset)</w:t>
      </w:r>
    </w:p>
    <w:p w:rsidR="0002369B" w:rsidRPr="0002369B" w:rsidRDefault="005C3783" w:rsidP="0002369B">
      <w:pPr>
        <w:pStyle w:val="Listenabsatz"/>
        <w:numPr>
          <w:ilvl w:val="0"/>
          <w:numId w:val="20"/>
        </w:numPr>
        <w:rPr>
          <w:sz w:val="24"/>
        </w:rPr>
      </w:pPr>
      <w:r>
        <w:rPr>
          <w:sz w:val="24"/>
        </w:rPr>
        <w:t>Bewegungsangebote (Rehasport)</w:t>
      </w:r>
    </w:p>
    <w:p w:rsidR="0002369B" w:rsidRPr="0002369B" w:rsidRDefault="005C3783" w:rsidP="0002369B">
      <w:pPr>
        <w:pStyle w:val="Listenabsatz"/>
        <w:numPr>
          <w:ilvl w:val="0"/>
          <w:numId w:val="20"/>
        </w:numPr>
        <w:rPr>
          <w:sz w:val="24"/>
        </w:rPr>
      </w:pPr>
      <w:r>
        <w:rPr>
          <w:sz w:val="24"/>
        </w:rPr>
        <w:t>Motivation (gemeinsame Bewegung)</w:t>
      </w:r>
      <w:bookmarkStart w:id="0" w:name="_GoBack"/>
      <w:bookmarkEnd w:id="0"/>
    </w:p>
    <w:p w:rsidR="0002369B" w:rsidRPr="0002369B" w:rsidRDefault="00B52B54" w:rsidP="0002369B">
      <w:pPr>
        <w:rPr>
          <w:sz w:val="24"/>
        </w:rPr>
      </w:pPr>
      <w:r>
        <w:rPr>
          <w:sz w:val="24"/>
        </w:rPr>
        <w:t xml:space="preserve"> </w: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933450" y="8305800"/>
            <wp:positionH relativeFrom="margin">
              <wp:align>right</wp:align>
            </wp:positionH>
            <wp:positionV relativeFrom="margin">
              <wp:align>bottom</wp:align>
            </wp:positionV>
            <wp:extent cx="1647825" cy="1647825"/>
            <wp:effectExtent l="0" t="0" r="9525" b="9525"/>
            <wp:wrapSquare wrapText="bothSides"/>
            <wp:docPr id="8" name="Grafik 8" descr="744.100+ Grafiken, lizenzfreie Vektorgrafiken und Clipart zu Kinder Bewegung  - iStock | Kinder sport, Kinder rennen, Kinderga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744.100+ Grafiken, lizenzfreie Vektorgrafiken und Clipart zu Kinder Bewegung  - iStock | Kinder sport, Kinder rennen, Kindergarte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369B" w:rsidRDefault="0002369B" w:rsidP="0002369B">
      <w:pPr>
        <w:rPr>
          <w:sz w:val="24"/>
        </w:rPr>
      </w:pPr>
    </w:p>
    <w:p w:rsidR="0002369B" w:rsidRPr="0002369B" w:rsidRDefault="0002369B" w:rsidP="0002369B">
      <w:pPr>
        <w:rPr>
          <w:sz w:val="24"/>
        </w:rPr>
      </w:pPr>
    </w:p>
    <w:sectPr w:rsidR="0002369B" w:rsidRPr="000236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598"/>
      </v:shape>
    </w:pict>
  </w:numPicBullet>
  <w:abstractNum w:abstractNumId="0" w15:restartNumberingAfterBreak="0">
    <w:nsid w:val="09CB50E6"/>
    <w:multiLevelType w:val="hybridMultilevel"/>
    <w:tmpl w:val="9940B49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437B1"/>
    <w:multiLevelType w:val="hybridMultilevel"/>
    <w:tmpl w:val="87E6FF9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773E0"/>
    <w:multiLevelType w:val="hybridMultilevel"/>
    <w:tmpl w:val="C0A2BB14"/>
    <w:lvl w:ilvl="0" w:tplc="28F4607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34D65"/>
    <w:multiLevelType w:val="hybridMultilevel"/>
    <w:tmpl w:val="87B483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13D77"/>
    <w:multiLevelType w:val="hybridMultilevel"/>
    <w:tmpl w:val="7132017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4527C"/>
    <w:multiLevelType w:val="hybridMultilevel"/>
    <w:tmpl w:val="64B4C002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A00C33"/>
    <w:multiLevelType w:val="hybridMultilevel"/>
    <w:tmpl w:val="687E499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F17260"/>
    <w:multiLevelType w:val="hybridMultilevel"/>
    <w:tmpl w:val="EC54D77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E37003"/>
    <w:multiLevelType w:val="hybridMultilevel"/>
    <w:tmpl w:val="DC927734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F4526"/>
    <w:multiLevelType w:val="hybridMultilevel"/>
    <w:tmpl w:val="0446308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F16E7"/>
    <w:multiLevelType w:val="hybridMultilevel"/>
    <w:tmpl w:val="B7DE72C0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14F71"/>
    <w:multiLevelType w:val="hybridMultilevel"/>
    <w:tmpl w:val="F1A4CBE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CC77BF"/>
    <w:multiLevelType w:val="hybridMultilevel"/>
    <w:tmpl w:val="3A5A043E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6672F7"/>
    <w:multiLevelType w:val="hybridMultilevel"/>
    <w:tmpl w:val="5730317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8B5969"/>
    <w:multiLevelType w:val="hybridMultilevel"/>
    <w:tmpl w:val="DA128CA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75F90"/>
    <w:multiLevelType w:val="hybridMultilevel"/>
    <w:tmpl w:val="CE44AC8E"/>
    <w:lvl w:ilvl="0" w:tplc="14A0C292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65872"/>
    <w:multiLevelType w:val="hybridMultilevel"/>
    <w:tmpl w:val="C07AA8F8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347D30"/>
    <w:multiLevelType w:val="hybridMultilevel"/>
    <w:tmpl w:val="01FEEE54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4ED023D"/>
    <w:multiLevelType w:val="hybridMultilevel"/>
    <w:tmpl w:val="FCDC4FDE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9D66C9"/>
    <w:multiLevelType w:val="hybridMultilevel"/>
    <w:tmpl w:val="0C821448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6043903"/>
    <w:multiLevelType w:val="hybridMultilevel"/>
    <w:tmpl w:val="C0A62800"/>
    <w:lvl w:ilvl="0" w:tplc="040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BE0D8D"/>
    <w:multiLevelType w:val="hybridMultilevel"/>
    <w:tmpl w:val="2210458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21"/>
  </w:num>
  <w:num w:numId="9">
    <w:abstractNumId w:val="17"/>
  </w:num>
  <w:num w:numId="10">
    <w:abstractNumId w:val="1"/>
  </w:num>
  <w:num w:numId="11">
    <w:abstractNumId w:val="5"/>
  </w:num>
  <w:num w:numId="12">
    <w:abstractNumId w:val="14"/>
  </w:num>
  <w:num w:numId="13">
    <w:abstractNumId w:val="10"/>
  </w:num>
  <w:num w:numId="14">
    <w:abstractNumId w:val="9"/>
  </w:num>
  <w:num w:numId="15">
    <w:abstractNumId w:val="20"/>
  </w:num>
  <w:num w:numId="16">
    <w:abstractNumId w:val="12"/>
  </w:num>
  <w:num w:numId="17">
    <w:abstractNumId w:val="13"/>
  </w:num>
  <w:num w:numId="18">
    <w:abstractNumId w:val="18"/>
  </w:num>
  <w:num w:numId="19">
    <w:abstractNumId w:val="0"/>
  </w:num>
  <w:num w:numId="20">
    <w:abstractNumId w:val="19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FBF"/>
    <w:rsid w:val="0002369B"/>
    <w:rsid w:val="00076FBF"/>
    <w:rsid w:val="0009448F"/>
    <w:rsid w:val="00586B80"/>
    <w:rsid w:val="005C3783"/>
    <w:rsid w:val="00857149"/>
    <w:rsid w:val="009410E5"/>
    <w:rsid w:val="00B52B54"/>
    <w:rsid w:val="00C50D66"/>
    <w:rsid w:val="00E83B34"/>
    <w:rsid w:val="00FC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92108D"/>
  <w15:chartTrackingRefBased/>
  <w15:docId w15:val="{827BE1FA-828F-492C-BE75-06B5C699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76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RECURA Kliniken SE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Pieper, Tara</dc:creator>
  <cp:keywords/>
  <dc:description/>
  <cp:lastModifiedBy>Pieper, Tara</cp:lastModifiedBy>
  <cp:revision>6</cp:revision>
  <dcterms:created xsi:type="dcterms:W3CDTF">2025-06-17T11:35:00Z</dcterms:created>
  <dcterms:modified xsi:type="dcterms:W3CDTF">2025-06-19T07:32:00Z</dcterms:modified>
</cp:coreProperties>
</file>